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№05-0877/2606/2024</w:t>
      </w:r>
    </w:p>
    <w:p>
      <w:pPr>
        <w:spacing w:before="0" w:after="0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УИД 86MS0061-01-2024-003204-50</w:t>
      </w: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right"/>
        <w:rPr>
          <w:sz w:val="20"/>
          <w:szCs w:val="20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 апреля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Сургут 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Исполняющий обязанности м</w:t>
      </w:r>
      <w:r>
        <w:rPr>
          <w:rFonts w:ascii="Times New Roman" w:eastAsia="Times New Roman" w:hAnsi="Times New Roman" w:cs="Times New Roman"/>
          <w:sz w:val="28"/>
          <w:szCs w:val="28"/>
        </w:rPr>
        <w:t>ирово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 Ханты-Мансийского автономного округа – Югры Романова И.А.,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расположенного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Тюменская область, г. Сургут, ул. </w:t>
      </w:r>
      <w:r>
        <w:rPr>
          <w:rFonts w:ascii="Times New Roman" w:eastAsia="Times New Roman" w:hAnsi="Times New Roman" w:cs="Times New Roman"/>
          <w:sz w:val="28"/>
          <w:szCs w:val="28"/>
        </w:rPr>
        <w:t>Гагарина д. 9 каб.410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материалы дела об административном правонарушении, предусмотренном ч. </w:t>
      </w:r>
      <w:r>
        <w:rPr>
          <w:rFonts w:ascii="Times New Roman" w:eastAsia="Times New Roman" w:hAnsi="Times New Roman" w:cs="Times New Roman"/>
          <w:sz w:val="28"/>
          <w:szCs w:val="28"/>
        </w:rPr>
        <w:t>2 ст. 15.33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КоАП РФ, в </w:t>
      </w:r>
      <w:r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должностного 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 «</w:t>
      </w:r>
      <w:r>
        <w:rPr>
          <w:rFonts w:ascii="Times New Roman" w:eastAsia="Times New Roman" w:hAnsi="Times New Roman" w:cs="Times New Roman"/>
          <w:sz w:val="28"/>
          <w:szCs w:val="28"/>
        </w:rPr>
        <w:t>Подарки Севера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Кристины Ивановны, </w:t>
      </w:r>
      <w:r>
        <w:rPr>
          <w:rStyle w:val="cat-ExternalSystemDefinedgrp-38rplc-9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PassportDatagrp-24rplc-10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РФ, </w:t>
      </w:r>
      <w:r>
        <w:rPr>
          <w:rFonts w:ascii="Times New Roman" w:eastAsia="Times New Roman" w:hAnsi="Times New Roman" w:cs="Times New Roman"/>
          <w:sz w:val="28"/>
          <w:szCs w:val="28"/>
        </w:rPr>
        <w:t>зарегистрированно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>
        <w:rPr>
          <w:rStyle w:val="cat-UserDefinedgrp-39rplc-11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PassportDatagrp-25rplc-13"/>
          <w:rFonts w:ascii="Times New Roman" w:eastAsia="Times New Roman" w:hAnsi="Times New Roman" w:cs="Times New Roman"/>
          <w:sz w:val="28"/>
          <w:szCs w:val="28"/>
        </w:rPr>
        <w:t>паспортные данные</w:t>
      </w:r>
      <w:r>
        <w:rPr>
          <w:rStyle w:val="cat-ExternalSystemDefinedgrp-37rplc-14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Style w:val="cat-ExternalSystemDefinedgrp-36rplc-15"/>
          <w:rFonts w:ascii="Times New Roman" w:eastAsia="Times New Roman" w:hAnsi="Times New Roman" w:cs="Times New Roman"/>
          <w:sz w:val="28"/>
          <w:szCs w:val="28"/>
        </w:rPr>
        <w:t>...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>
      <w:pPr>
        <w:spacing w:before="0" w:after="0"/>
        <w:ind w:firstLine="567"/>
        <w:jc w:val="center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являясь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Подарки Севера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расположенного по адресу: г.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ул. </w:t>
      </w:r>
      <w:r>
        <w:rPr>
          <w:rFonts w:ascii="Times New Roman" w:eastAsia="Times New Roman" w:hAnsi="Times New Roman" w:cs="Times New Roman"/>
          <w:sz w:val="28"/>
          <w:szCs w:val="28"/>
        </w:rPr>
        <w:t>Производственная д. 1 офис 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 нарушением срока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форме электронного документа,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ОСФР по ХМАО-Югре в г. Сургуте,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начисленных страховых взносах в составе единой формы сведений (ЕФС-1)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год. Срок сдачи </w:t>
      </w:r>
      <w:r>
        <w:rPr>
          <w:rFonts w:ascii="Times New Roman" w:eastAsia="Times New Roman" w:hAnsi="Times New Roman" w:cs="Times New Roman"/>
          <w:sz w:val="28"/>
          <w:szCs w:val="28"/>
        </w:rPr>
        <w:t>сведений по форме ЕФС-1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установлен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25-го числа </w:t>
      </w:r>
      <w:r>
        <w:rPr>
          <w:rFonts w:ascii="Times New Roman" w:eastAsia="Times New Roman" w:hAnsi="Times New Roman" w:cs="Times New Roman"/>
          <w:sz w:val="28"/>
          <w:szCs w:val="28"/>
        </w:rPr>
        <w:t>календарного месяца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следующего за отчетным периодом</w:t>
      </w:r>
      <w:r>
        <w:rPr>
          <w:rFonts w:ascii="Times New Roman" w:eastAsia="Times New Roman" w:hAnsi="Times New Roman" w:cs="Times New Roman"/>
          <w:sz w:val="28"/>
          <w:szCs w:val="28"/>
        </w:rPr>
        <w:t>. В результате чего допустил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нарушение требований ст. 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, о времени и месте рассмотрения дела извещен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судебной повесткой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В соответствии с ч. 2 ст. 25.1 КоАП РФ суд считает возможным рассмотреть дело в отсутствие должностного лица, которого считает извещенным о времени и ме</w:t>
      </w:r>
      <w:r>
        <w:rPr>
          <w:rFonts w:ascii="Times New Roman" w:eastAsia="Times New Roman" w:hAnsi="Times New Roman" w:cs="Times New Roman"/>
          <w:sz w:val="28"/>
          <w:szCs w:val="28"/>
        </w:rPr>
        <w:t>сте судебного рассмотрения дела.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подтверждение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 суду представлены следующие доказательства: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протокол об административном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363129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.2024</w:t>
      </w:r>
      <w:r>
        <w:rPr>
          <w:rFonts w:ascii="Times New Roman" w:eastAsia="Times New Roman" w:hAnsi="Times New Roman" w:cs="Times New Roman"/>
          <w:sz w:val="28"/>
          <w:szCs w:val="28"/>
        </w:rPr>
        <w:t>г.;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распечатка, согласно </w:t>
      </w:r>
      <w:r>
        <w:rPr>
          <w:rFonts w:ascii="Times New Roman" w:eastAsia="Times New Roman" w:hAnsi="Times New Roman" w:cs="Times New Roman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получен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Фондом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-выписка из Единого государственного реестра юридических лиц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Подарки Севера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которой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руководителем юридического лица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sz w:val="28"/>
          <w:szCs w:val="28"/>
        </w:rPr>
        <w:t>ью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статьи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трахователи в установленном порядке осуществляют учет случаев производственного </w:t>
      </w:r>
      <w:r>
        <w:rPr>
          <w:rFonts w:ascii="Times New Roman" w:eastAsia="Times New Roman" w:hAnsi="Times New Roman" w:cs="Times New Roman"/>
          <w:sz w:val="28"/>
          <w:szCs w:val="28"/>
        </w:rPr>
        <w:t>травматизма и профессиональных заболеваний застрахованных и связанного с ними обеспечения по страхованию, ведут государственную ежеквартальную статистическую, а также бухгалтерскую отчетность.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Страхователи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 года N 27-ФЗ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Статьей 2.4 Кодекса РФ об административных правонарушениях предусмотрено,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именно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является ответственным за представление в установленный срок </w:t>
      </w:r>
      <w:r>
        <w:rPr>
          <w:rFonts w:ascii="Times New Roman" w:eastAsia="Times New Roman" w:hAnsi="Times New Roman" w:cs="Times New Roman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 начисленных страховых взносах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отделение Фонда пенсионного и социального страхования РФ по ХМАО-Югре в г. Сургуте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Изложенные доказательства получены с соблюдением требований КоАП РФ, допустимы и достоверны, оценены судом по правилам ст. 26.11 КоАП РФ и в своей совокупности подтверждают вину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Суд квалифицирует действия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 ч.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ст.1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арушение установленных законодательством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сведений о начисленных страховых взносах в территориальные органы Фонда пенсионного и социального страхования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При назначении административного наказания, суд учитывает характер совершенного административного правонарушения, личность виновно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>, е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имущественное положение, обстоятельства смягчающие и отягчающие административную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Обстоятельств, смягчающих и отягчающих административную ответственность, предусмотренных ст. 4.2, ст. 4.3 КоАП РФ,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исключающих производство по делу,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 определении вида и размера наказания суд учитывает характер и степень общественной опасности совершенного правонарушения, обстоятельства совершения, данные о личности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К.И.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считает необходимым назначить наказание в виде штрафа.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вышеизложенного, и 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ст.ст</w:t>
      </w:r>
      <w:r>
        <w:rPr>
          <w:rFonts w:ascii="Times New Roman" w:eastAsia="Times New Roman" w:hAnsi="Times New Roman" w:cs="Times New Roman"/>
          <w:sz w:val="28"/>
          <w:szCs w:val="28"/>
        </w:rPr>
        <w:t>. 29.9-29.10 Кодекса Российской Федерации об административных правонарушениях, мировой судья</w:t>
      </w:r>
    </w:p>
    <w:p>
      <w:pPr>
        <w:spacing w:before="0" w:after="0"/>
        <w:ind w:firstLine="567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</w:p>
    <w:p>
      <w:pPr>
        <w:spacing w:before="0" w:after="0"/>
        <w:ind w:firstLine="567"/>
        <w:jc w:val="both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Times New Roman" w:hAnsi="Times New Roman" w:cs="Times New Roman"/>
          <w:sz w:val="28"/>
          <w:szCs w:val="28"/>
        </w:rPr>
        <w:t>Шовковенко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Кристину Ивановну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административного правонарушения, предусмотренного ч. 2 ст. 15.33 КоАП РФ и назначить наказание в виде административного штрафа в размере 300 (трехсот) рублей.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Разъяснить, что административный штраф подлежит уплате по следующим реквизитам: наименование получателя: Отделение Фонда пенсионного и социального страхования РФ по ХМАО-Югре (ОСФР по ХМАО-Югре) ИНН 8601002078, КПП 860101001,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ОГРН 1028600517054,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ОКТМО 71871000, получатель: УФК по ХМАО-Югре (ОСФР по ХМАО-Югре, л/с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04874Ф87010), Банк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РКЦ г. Ханты – </w:t>
      </w:r>
      <w:r>
        <w:rPr>
          <w:rFonts w:ascii="Times New Roman" w:eastAsia="Times New Roman" w:hAnsi="Times New Roman" w:cs="Times New Roman"/>
          <w:sz w:val="28"/>
          <w:szCs w:val="28"/>
        </w:rPr>
        <w:t>Мансийск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//УФК по Ханты-Мансийскому автономному округу — Югре г. Ханты-Мансийск, казначейский счет: 03100643000000018700, ЕКС 40102810245370000007, БИК ТОФК 007162163, КБК 7971 1601 2300 6000 3140, УИН </w:t>
      </w:r>
      <w:r>
        <w:rPr>
          <w:rFonts w:ascii="Times New Roman" w:eastAsia="Times New Roman" w:hAnsi="Times New Roman" w:cs="Times New Roman"/>
          <w:sz w:val="28"/>
          <w:szCs w:val="28"/>
        </w:rPr>
        <w:t>797860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303240074926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Квитанцию об уплате штрафа необходимо предоставить в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103 по ул. Гагарина, д. 9, г. Сургута, либо направить на электронный адрес: Surgut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@mirsud86.ru не позднее дня, следующего за истечением срока добровольной уплаты штрафа, во избежание направления документов о принудительном исполнении постановления.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Неуплата штрафа в течение 60 дней с момента вступления постановления в законную силу, влечет административную ответственность, предусмотренную ч. 1 ст. 20.25 Кодекса РФ об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 в виде административного штрафа в двукратном размере неуплаченного административного штрафа либо административного ареста на срок 15 суток, либо обязательных работ на срок до пятидесяти часов.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Сургутский городской суд ХМАО-Югры в течение десяти суток со дня вручения или получения копии постановления через мирового судью судебного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Сургута.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И.А. Романова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№8 Сургутского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И.А. Романова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</w:t>
      </w:r>
      <w:r>
        <w:rPr>
          <w:rFonts w:ascii="Times New Roman" w:eastAsia="Times New Roman" w:hAnsi="Times New Roman" w:cs="Times New Roman"/>
          <w:sz w:val="22"/>
          <w:szCs w:val="22"/>
        </w:rPr>
        <w:t>10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» </w:t>
      </w:r>
      <w:r>
        <w:rPr>
          <w:rFonts w:ascii="Times New Roman" w:eastAsia="Times New Roman" w:hAnsi="Times New Roman" w:cs="Times New Roman"/>
          <w:sz w:val="22"/>
          <w:szCs w:val="22"/>
        </w:rPr>
        <w:t>апреля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 года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документ находится в деле № 5-</w:t>
      </w:r>
      <w:r>
        <w:rPr>
          <w:rFonts w:ascii="Times New Roman" w:eastAsia="Times New Roman" w:hAnsi="Times New Roman" w:cs="Times New Roman"/>
          <w:sz w:val="22"/>
          <w:szCs w:val="22"/>
        </w:rPr>
        <w:t>87</w:t>
      </w:r>
      <w:r>
        <w:rPr>
          <w:rFonts w:ascii="Times New Roman" w:eastAsia="Times New Roman" w:hAnsi="Times New Roman" w:cs="Times New Roman"/>
          <w:sz w:val="22"/>
          <w:szCs w:val="22"/>
        </w:rPr>
        <w:t>7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-26</w:t>
      </w:r>
      <w:r>
        <w:rPr>
          <w:rFonts w:ascii="Times New Roman" w:eastAsia="Times New Roman" w:hAnsi="Times New Roman" w:cs="Times New Roman"/>
          <w:sz w:val="22"/>
          <w:szCs w:val="22"/>
        </w:rPr>
        <w:t>0</w:t>
      </w:r>
      <w:r>
        <w:rPr>
          <w:rFonts w:ascii="Times New Roman" w:eastAsia="Times New Roman" w:hAnsi="Times New Roman" w:cs="Times New Roman"/>
          <w:sz w:val="22"/>
          <w:szCs w:val="22"/>
        </w:rPr>
        <w:t>6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rPr>
          <w:sz w:val="28"/>
          <w:szCs w:val="28"/>
        </w:rPr>
      </w:pPr>
    </w:p>
    <w:p>
      <w:pPr>
        <w:spacing w:before="0" w:after="0"/>
        <w:rPr>
          <w:sz w:val="28"/>
          <w:szCs w:val="28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38rplc-9">
    <w:name w:val="cat-ExternalSystemDefined grp-38 rplc-9"/>
    <w:basedOn w:val="DefaultParagraphFont"/>
  </w:style>
  <w:style w:type="character" w:customStyle="1" w:styleId="cat-PassportDatagrp-24rplc-10">
    <w:name w:val="cat-PassportData grp-24 rplc-10"/>
    <w:basedOn w:val="DefaultParagraphFont"/>
  </w:style>
  <w:style w:type="character" w:customStyle="1" w:styleId="cat-UserDefinedgrp-39rplc-11">
    <w:name w:val="cat-UserDefined grp-39 rplc-11"/>
    <w:basedOn w:val="DefaultParagraphFont"/>
  </w:style>
  <w:style w:type="character" w:customStyle="1" w:styleId="cat-PassportDatagrp-25rplc-13">
    <w:name w:val="cat-PassportData grp-25 rplc-13"/>
    <w:basedOn w:val="DefaultParagraphFont"/>
  </w:style>
  <w:style w:type="character" w:customStyle="1" w:styleId="cat-ExternalSystemDefinedgrp-37rplc-14">
    <w:name w:val="cat-ExternalSystemDefined grp-37 rplc-14"/>
    <w:basedOn w:val="DefaultParagraphFont"/>
  </w:style>
  <w:style w:type="character" w:customStyle="1" w:styleId="cat-ExternalSystemDefinedgrp-36rplc-15">
    <w:name w:val="cat-ExternalSystemDefined grp-36 rplc-1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